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right"/>
        <w:rPr>
          <w:rFonts w:ascii="Helvetica" w:eastAsia="Helvetica" w:hAnsi="Helvetica" w:cs="Helvetica"/>
          <w:b/>
          <w:bCs/>
          <w:sz w:val="22"/>
          <w:szCs w:val="2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A/A.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Ser</w:t>
      </w:r>
      <w:r w:rsidR="00335921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vicio Atención al Cliente de la entidad</w:t>
      </w: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345926" w:rsidRDefault="00675DBE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Lugar y fecha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0F253C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Arial Unicode MS" w:eastAsia="Arial Unicode MS" w:hAnsi="Arial Unicode MS" w:cs="Arial Unicode MS"/>
          <w:sz w:val="22"/>
          <w:szCs w:val="22"/>
          <w:lang w:val="pt-PT"/>
        </w:rPr>
      </w:pP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Estimados Sres</w:t>
      </w:r>
    </w:p>
    <w:p w:rsidR="00345926" w:rsidRDefault="000F253C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Soy  .............................................</w:t>
      </w:r>
      <w:r w:rsidR="00675DBE">
        <w:rPr>
          <w:rFonts w:ascii="Arial Unicode MS" w:eastAsia="Arial Unicode MS" w:hAnsi="Arial Unicode MS" w:cs="Arial Unicode MS"/>
          <w:sz w:val="22"/>
          <w:szCs w:val="22"/>
        </w:rPr>
        <w:t xml:space="preserve"> , cliente de esta entidad  y </w:t>
      </w:r>
      <w:r w:rsidR="00675DBE"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por medio de la presente solicito la </w:t>
      </w:r>
      <w:r w:rsidR="00755AF8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devolución de las cantidades abonadas en aplicación de la cl</w:t>
      </w:r>
      <w:r w:rsidR="00755AF8">
        <w:rPr>
          <w:rFonts w:ascii="Arial Unicode MS" w:eastAsia="Arial Unicode MS" w:hAnsi="Arial Unicode MS" w:cs="Arial Unicode MS"/>
          <w:sz w:val="22"/>
          <w:szCs w:val="22"/>
        </w:rPr>
        <w:t>á</w:t>
      </w:r>
      <w:proofErr w:type="spellStart"/>
      <w:r w:rsidR="00755AF8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usula</w:t>
      </w:r>
      <w:proofErr w:type="spellEnd"/>
      <w:r w:rsidR="00755AF8"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abusiva que obra en la</w:t>
      </w:r>
      <w:r w:rsidR="00755AF8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escritura de </w:t>
      </w:r>
      <w:proofErr w:type="spellStart"/>
      <w:r w:rsidR="00755AF8">
        <w:rPr>
          <w:rFonts w:ascii="Arial Unicode MS" w:eastAsia="Arial Unicode MS" w:hAnsi="Arial Unicode MS" w:cs="Arial Unicode MS"/>
          <w:sz w:val="22"/>
          <w:szCs w:val="22"/>
          <w:lang w:val="pt-PT"/>
        </w:rPr>
        <w:t>pr</w:t>
      </w:r>
      <w:proofErr w:type="spellEnd"/>
      <w:r w:rsidR="00755AF8"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 w:rsidR="00755AF8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stamo</w:t>
      </w:r>
      <w:proofErr w:type="spellEnd"/>
      <w:r w:rsidR="00755AF8"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hipotecario</w:t>
      </w:r>
      <w:r w:rsidR="00675DBE"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que seguidamente señalaré</w:t>
      </w:r>
      <w:r w:rsidR="00755AF8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, contratado con esta entidad, por la que se impone el pago de todos los gastos e impuestos derivados de la concertación y desarrollo del contrato de hipoteca, con base en las siguientes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center"/>
        <w:rPr>
          <w:rStyle w:val="Ninguno"/>
          <w:rFonts w:ascii="Helvetica" w:eastAsia="Helvetica" w:hAnsi="Helvetica" w:cs="Helvetica"/>
          <w:b/>
          <w:bCs/>
          <w:color w:val="333333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L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E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G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C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I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O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N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E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S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color w:val="333333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de-DE"/>
        </w:rPr>
        <w:t>PRIMER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 xml:space="preserve">.-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En fecha </w:t>
      </w:r>
      <w:r w:rsidR="000F253C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…………</w:t>
      </w:r>
      <w:r w:rsidR="000F253C"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………</w:t>
      </w:r>
      <w:r>
        <w:rPr>
          <w:rFonts w:ascii="Arial Unicode MS" w:eastAsia="Arial Unicode MS" w:hAnsi="Arial Unicode MS" w:cs="Arial Unicode MS"/>
          <w:sz w:val="22"/>
          <w:szCs w:val="22"/>
          <w:lang w:val="da-DK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da-DK"/>
        </w:rPr>
        <w:t>formali</w:t>
      </w:r>
      <w:r w:rsidR="00675DBE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cé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con esta entidad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pr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stamo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con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garant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í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a hipotecaria </w:t>
      </w: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mediante escritura p</w:t>
      </w:r>
      <w:r>
        <w:rPr>
          <w:rFonts w:ascii="Arial Unicode MS" w:eastAsia="Arial Unicode MS" w:hAnsi="Arial Unicode MS" w:cs="Arial Unicode MS"/>
          <w:sz w:val="22"/>
          <w:szCs w:val="22"/>
        </w:rPr>
        <w:t>ú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blica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otorgada ante e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l Notario</w:t>
      </w:r>
      <w:r w:rsidR="000F253C"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..................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       , bajo el número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</w:t>
      </w:r>
      <w:r w:rsidR="000F253C"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………………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    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 su protocolo.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de-DE"/>
        </w:rPr>
        <w:t>SEGUND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.-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Que en dicha escritura señalada anteriormente se impone a la parte prestataria la obligación de pago de todos los gastos e impuestos derivados de la constitución de la hipoteca, lo cual se contiene en la cl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áusula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QUINTA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 la misma.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de-DE"/>
        </w:rPr>
        <w:t>TERCER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.-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Que en la re</w:t>
      </w:r>
      <w:r w:rsidR="00675DBE">
        <w:rPr>
          <w:rFonts w:ascii="Arial Unicode MS" w:eastAsia="Arial Unicode MS" w:hAnsi="Arial Unicode MS" w:cs="Arial Unicode MS"/>
          <w:sz w:val="22"/>
          <w:szCs w:val="22"/>
          <w:lang w:val="es-ES_tradnl"/>
        </w:rPr>
        <w:t>ferida operación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actuaba como</w:t>
      </w: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consumidor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y usuario, en los t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rminos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previstos en el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artículo 3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del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Real Decreto Legislativo 1/2007, de 16 de noviembre, por el que se aprueba el texto refundido de la Ley General para la Defensa de los Consumidores y Usuarios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pt-PT"/>
        </w:rPr>
        <w:t>CUART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 xml:space="preserve">.- </w:t>
      </w: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Esta cl</w:t>
      </w:r>
      <w:r>
        <w:rPr>
          <w:rFonts w:ascii="Arial Unicode MS" w:eastAsia="Arial Unicode MS" w:hAnsi="Arial Unicode MS" w:cs="Arial Unicode MS"/>
          <w:sz w:val="22"/>
          <w:szCs w:val="22"/>
        </w:rPr>
        <w:t>á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usula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no fue negociada individualmente, resultando ser, por tanto, una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condición general de la </w:t>
      </w:r>
      <w:proofErr w:type="spellStart"/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contratació</w:t>
      </w:r>
      <w:proofErr w:type="spellEnd"/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n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que no permite distribuir entre las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lastRenderedPageBreak/>
        <w:t xml:space="preserve">partes los gastos, atribuyendo al titular 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del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pr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stamo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en exclusiva la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obligació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nl-NL"/>
        </w:rPr>
        <w:t xml:space="preserve">n de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sufra</w:t>
      </w:r>
      <w:r>
        <w:rPr>
          <w:rFonts w:ascii="Arial Unicode MS" w:eastAsia="Arial Unicode MS" w:hAnsi="Arial Unicode MS" w:cs="Arial Unicode MS"/>
          <w:sz w:val="22"/>
          <w:szCs w:val="22"/>
        </w:rPr>
        <w:t>gar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los gastos de constitución del derecho real de garantía hipotecaria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Pr="00675DBE"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QUINT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 xml:space="preserve">.-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El Tribunal Supremo, en su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Sentencia 705/2015, de 23 de diciembre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, confirma la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pt-PT"/>
        </w:rPr>
        <w:t>nulidad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 una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cláusula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imposició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nl-NL"/>
        </w:rPr>
        <w:t xml:space="preserve">n de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gastos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, muy similar a la contenida en las condiciones generales del referido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contrato.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Seg</w:t>
      </w:r>
      <w:r>
        <w:rPr>
          <w:rFonts w:ascii="Arial Unicode MS" w:eastAsia="Arial Unicode MS" w:hAnsi="Arial Unicode MS" w:cs="Arial Unicode MS"/>
          <w:sz w:val="22"/>
          <w:szCs w:val="22"/>
        </w:rPr>
        <w:t>ú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n la citada sentencia: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"la cl</w:t>
      </w:r>
      <w:r>
        <w:rPr>
          <w:rFonts w:ascii="Arial Unicode MS" w:eastAsia="Arial Unicode MS" w:hAnsi="Arial Unicode MS" w:cs="Arial Unicode MS"/>
          <w:sz w:val="20"/>
          <w:szCs w:val="20"/>
        </w:rPr>
        <w:t>á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usula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discutida no solo no permite una m</w:t>
      </w:r>
      <w:r>
        <w:rPr>
          <w:rFonts w:ascii="Arial Unicode MS" w:eastAsia="Arial Unicode MS" w:hAnsi="Arial Unicode MS" w:cs="Arial Unicode MS"/>
          <w:sz w:val="20"/>
          <w:szCs w:val="20"/>
        </w:rPr>
        <w:t>í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nima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reciprocidad en la distribución de los gastos producidos como consecuencia de la intervención notarial y registral, sino que hace recaer su totalidad sobre el hipotecante, a pesar de que la aplicación de la normativa reglamentaria permitir</w:t>
      </w:r>
      <w:r>
        <w:rPr>
          <w:rFonts w:ascii="Arial Unicode MS" w:eastAsia="Arial Unicode MS" w:hAnsi="Arial Unicode MS" w:cs="Arial Unicode MS"/>
          <w:sz w:val="20"/>
          <w:szCs w:val="20"/>
        </w:rPr>
        <w:t>í</w:t>
      </w:r>
      <w:r>
        <w:rPr>
          <w:rFonts w:ascii="Arial Unicode MS" w:eastAsia="Arial Unicode MS" w:hAnsi="Arial Unicode MS" w:cs="Arial Unicode MS"/>
          <w:sz w:val="20"/>
          <w:szCs w:val="20"/>
          <w:lang w:val="it-IT"/>
        </w:rPr>
        <w:t xml:space="preserve">a una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it-IT"/>
        </w:rPr>
        <w:t>distribuci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ón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equitativa, pues si bien el beneficiado por el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pr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stamo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es el cliente y dicho negocio puede conceptuarse como el principal frente a la constitución de la hipoteca, no puede perderse de vista que la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garant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í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a se adopta en beneficio del prestamista. Lo que conlleva que se trate de una estipulación que ocasiona al cliente consumidor un desequilibrio relevante”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Por otro lado, el Tribunal Supremo, establece: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"la entidad prestamista no queda al margen de los tributos que pudieran devengarse con motivo de la operación mercantil, sino que, al menos en lo que respecta al impuesto sobre actos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jur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í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pt-PT"/>
        </w:rPr>
        <w:t>dicos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pt-PT"/>
        </w:rPr>
        <w:t xml:space="preserve"> documentados, ser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á 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sujeto pasivo en lo que se refiere a la constitución del derecho y, en todo caso, la expedición de las copias, actas y testimonios que interese y que, 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trav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fr-FR"/>
        </w:rPr>
        <w:t>é</w:t>
      </w:r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s de la cl</w:t>
      </w:r>
      <w:r>
        <w:rPr>
          <w:rFonts w:ascii="Arial Unicode MS" w:eastAsia="Arial Unicode MS" w:hAnsi="Arial Unicode MS" w:cs="Arial Unicode MS"/>
          <w:sz w:val="20"/>
          <w:szCs w:val="20"/>
        </w:rPr>
        <w:t>á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>usula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s-ES_tradnl"/>
        </w:rPr>
        <w:t xml:space="preserve"> litigiosa, carga indebidamente sobre la otra parte contratante”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SEXT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.-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La inmediata consecuencia de dicha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abusividad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es la nulidad de la cl</w:t>
      </w:r>
      <w:r>
        <w:rPr>
          <w:rFonts w:ascii="Arial Unicode MS" w:eastAsia="Arial Unicode MS" w:hAnsi="Arial Unicode MS" w:cs="Arial Unicode MS"/>
          <w:sz w:val="22"/>
          <w:szCs w:val="22"/>
        </w:rPr>
        <w:t>á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usula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mencionada, debiendo comportar la restitución de los gastos satisfechos por la parte prestataria, los cuales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tendr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í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an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que haber sido pagados por la entidad prestamista.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S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fr-FR"/>
        </w:rPr>
        <w:t>É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pt-PT"/>
        </w:rPr>
        <w:t>PTIM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.-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Finalmente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, esta parte se reserva su derecho a ejercitar cuantas acciones considere oportunas para la defensa de sus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leg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í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timos intereses respecto a posibles impugnaciones del resto de condiciones y cl</w:t>
      </w:r>
      <w:r>
        <w:rPr>
          <w:rFonts w:ascii="Arial Unicode MS" w:eastAsia="Arial Unicode MS" w:hAnsi="Arial Unicode MS" w:cs="Arial Unicode MS"/>
          <w:sz w:val="22"/>
          <w:szCs w:val="22"/>
        </w:rPr>
        <w:t>á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usulas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 contratación que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lastRenderedPageBreak/>
        <w:t xml:space="preserve">pudieran estimarse abusivas en el contrato del presente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pr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stamo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hipotecario o por cualquier otra causa, con solicitud y resarcimiento de los daños y perjuicios que pudiese considerar que le han sido causados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Por lo expuesto,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</w:rPr>
        <w:t>SOLICIT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u w:val="single"/>
          <w:lang w:val="es-ES_tradnl"/>
        </w:rPr>
        <w:t>AMOS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a esta entidad bancaria a la que nos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diri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gimos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1.-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Tenga por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>no puesta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la cl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áusula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QUINTA </w:t>
      </w:r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del contrato de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pr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stamo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 xml:space="preserve"> con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it-IT"/>
        </w:rPr>
        <w:t>garant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í</w:t>
      </w: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a hipotecaria anteriormente indicado.</w:t>
      </w: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2.-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Se avenga a reconocer la </w:t>
      </w:r>
      <w:proofErr w:type="spellStart"/>
      <w:r>
        <w:rPr>
          <w:rStyle w:val="Ninguno"/>
          <w:rFonts w:ascii="Arial Unicode MS" w:eastAsia="Arial Unicode MS" w:hAnsi="Arial Unicode MS" w:cs="Arial Unicode MS"/>
          <w:sz w:val="22"/>
          <w:szCs w:val="22"/>
          <w:lang w:val="pt-PT"/>
        </w:rPr>
        <w:t>nulidad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de la obligación de esta parte respecto del pago de todos los gastos derivados de la constitución a su favor del derecho real de garantía hipotecaria, todo ello dimanante de la e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scritura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de 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p</w:t>
      </w:r>
      <w:r>
        <w:rPr>
          <w:rFonts w:ascii="Arial Unicode MS" w:eastAsia="Arial Unicode MS" w:hAnsi="Arial Unicode MS" w:cs="Arial Unicode MS"/>
          <w:sz w:val="22"/>
          <w:szCs w:val="22"/>
        </w:rPr>
        <w:t>r</w:t>
      </w:r>
      <w:r>
        <w:rPr>
          <w:rFonts w:ascii="Arial Unicode MS" w:eastAsia="Arial Unicode MS" w:hAnsi="Arial Unicode MS" w:cs="Arial Unicode MS"/>
          <w:sz w:val="22"/>
          <w:szCs w:val="22"/>
          <w:lang w:val="fr-FR"/>
        </w:rPr>
        <w:t>é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stamo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hipotecario referida en la alegación PRIMERA </w:t>
      </w: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de este escrito.</w:t>
      </w: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Style w:val="Ninguno"/>
          <w:rFonts w:ascii="Arial Unicode MS" w:eastAsia="Arial Unicode MS" w:hAnsi="Arial Unicode MS" w:cs="Arial Unicode MS"/>
          <w:sz w:val="22"/>
          <w:szCs w:val="22"/>
        </w:rPr>
        <w:t>3.-</w:t>
      </w: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 xml:space="preserve"> Proceda a reintegrar a esta parte las cantidades abonadas por dichos conceptos</w:t>
      </w:r>
    </w:p>
    <w:p w:rsidR="00345926" w:rsidRDefault="00345926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</w:p>
    <w:p w:rsidR="00345926" w:rsidRDefault="00755AF8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Arial Unicode MS" w:eastAsia="Arial Unicode MS" w:hAnsi="Arial Unicode MS" w:cs="Arial Unicode MS"/>
          <w:sz w:val="22"/>
          <w:szCs w:val="22"/>
          <w:lang w:val="es-ES_tradnl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A esta cantidad deberá ser añadida la correspondiente a los intereses legales devengados desde que se atendió al pago de cada gasto hasta su efectivo reintegro.</w:t>
      </w:r>
    </w:p>
    <w:p w:rsidR="00675DBE" w:rsidRDefault="00675DBE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Arial Unicode MS" w:eastAsia="Arial Unicode MS" w:hAnsi="Arial Unicode MS" w:cs="Arial Unicode MS"/>
          <w:sz w:val="22"/>
          <w:szCs w:val="22"/>
          <w:lang w:val="es-ES_tradnl"/>
        </w:rPr>
      </w:pPr>
    </w:p>
    <w:p w:rsidR="00675DBE" w:rsidRDefault="00675DBE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Arial Unicode MS" w:eastAsia="Arial Unicode MS" w:hAnsi="Arial Unicode MS" w:cs="Arial Unicode MS"/>
          <w:sz w:val="22"/>
          <w:szCs w:val="22"/>
          <w:lang w:val="es-ES_tradnl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Atentamente,</w:t>
      </w:r>
    </w:p>
    <w:p w:rsidR="00675DBE" w:rsidRDefault="00675DBE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Arial Unicode MS" w:eastAsia="Arial Unicode MS" w:hAnsi="Arial Unicode MS" w:cs="Arial Unicode MS"/>
          <w:sz w:val="22"/>
          <w:szCs w:val="22"/>
          <w:lang w:val="es-ES_tradnl"/>
        </w:rPr>
      </w:pPr>
    </w:p>
    <w:p w:rsidR="00675DBE" w:rsidRDefault="00675DBE">
      <w:pPr>
        <w:pStyle w:val="Cuerp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283" w:firstLine="567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ES_tradnl"/>
        </w:rPr>
        <w:t>Firma</w:t>
      </w:r>
    </w:p>
    <w:sectPr w:rsidR="00675DBE" w:rsidSect="00345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701" w:bottom="1135" w:left="1701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0C" w:rsidRDefault="0034030C" w:rsidP="00345926">
      <w:r>
        <w:separator/>
      </w:r>
    </w:p>
  </w:endnote>
  <w:endnote w:type="continuationSeparator" w:id="0">
    <w:p w:rsidR="0034030C" w:rsidRDefault="0034030C" w:rsidP="0034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7E" w:rsidRDefault="00F81E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26" w:rsidRDefault="00345926">
    <w:pPr>
      <w:pStyle w:val="Cuerpo"/>
      <w:spacing w:before="840" w:after="0"/>
      <w:jc w:val="both"/>
      <w:rPr>
        <w:rStyle w:val="Ninguno"/>
        <w:rFonts w:ascii="Arial" w:hAnsi="Arial"/>
        <w:color w:val="A5A5A5"/>
        <w:sz w:val="16"/>
        <w:szCs w:val="16"/>
        <w:u w:color="A5A5A5"/>
        <w:lang w:val="es-ES_tradnl"/>
      </w:rPr>
    </w:pPr>
  </w:p>
  <w:p w:rsidR="00345926" w:rsidRDefault="00345926">
    <w:pPr>
      <w:pStyle w:val="Cuerpo"/>
      <w:spacing w:after="0"/>
      <w:jc w:val="both"/>
      <w:rPr>
        <w:rStyle w:val="Ninguno"/>
        <w:rFonts w:ascii="Arial" w:hAnsi="Arial"/>
        <w:color w:val="969696"/>
        <w:sz w:val="16"/>
        <w:szCs w:val="16"/>
        <w:u w:color="969696"/>
        <w:lang w:val="es-ES_tradnl"/>
      </w:rPr>
    </w:pPr>
  </w:p>
  <w:p w:rsidR="00345926" w:rsidRDefault="00345926">
    <w:pPr>
      <w:pStyle w:val="Cuerpo"/>
      <w:spacing w:after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7E" w:rsidRDefault="00F81E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0C" w:rsidRDefault="0034030C" w:rsidP="00345926">
      <w:r>
        <w:separator/>
      </w:r>
    </w:p>
  </w:footnote>
  <w:footnote w:type="continuationSeparator" w:id="0">
    <w:p w:rsidR="0034030C" w:rsidRDefault="0034030C" w:rsidP="0034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7E" w:rsidRDefault="0034030C">
    <w:pPr>
      <w:pStyle w:val="Encabezado"/>
    </w:pPr>
    <w:r>
      <w:rPr>
        <w:noProof/>
      </w:rPr>
      <w:pict w14:anchorId="55C5D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48402" o:spid="_x0000_s2051" type="#_x0000_t75" alt="/Users/MA/Google Drive/01_Empresas/Mobente/02_Clientes/RedABAFI/03_MIC/BRANDING/red-abafi.png" style="position:absolute;margin-left:0;margin-top:0;width:424.3pt;height:22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abaf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26" w:rsidRDefault="0034030C">
    <w:pPr>
      <w:pStyle w:val="Encabezado"/>
      <w:tabs>
        <w:tab w:val="clear" w:pos="8504"/>
        <w:tab w:val="right" w:pos="8478"/>
      </w:tabs>
      <w:jc w:val="center"/>
    </w:pPr>
    <w:r>
      <w:rPr>
        <w:noProof/>
      </w:rPr>
      <w:pict w14:anchorId="2147F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48403" o:spid="_x0000_s2050" type="#_x0000_t75" alt="/Users/MA/Google Drive/01_Empresas/Mobente/02_Clientes/RedABAFI/03_MIC/BRANDING/red-abafi.png" style="position:absolute;left:0;text-align:left;margin-left:0;margin-top:0;width:424.3pt;height:22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abafi" gain="19661f" blacklevel="22938f"/>
        </v:shape>
      </w:pict>
    </w:r>
  </w:p>
  <w:p w:rsidR="00345926" w:rsidRDefault="00345926">
    <w:pPr>
      <w:pStyle w:val="Encabezado"/>
      <w:tabs>
        <w:tab w:val="clear" w:pos="8504"/>
        <w:tab w:val="right" w:pos="847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7E" w:rsidRDefault="0034030C">
    <w:pPr>
      <w:pStyle w:val="Encabezado"/>
    </w:pPr>
    <w:r>
      <w:rPr>
        <w:noProof/>
      </w:rPr>
      <w:pict w14:anchorId="7471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48401" o:spid="_x0000_s2049" type="#_x0000_t75" alt="/Users/MA/Google Drive/01_Empresas/Mobente/02_Clientes/RedABAFI/03_MIC/BRANDING/red-abafi.png" style="position:absolute;margin-left:0;margin-top:0;width:424.3pt;height:22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abaf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926"/>
    <w:rsid w:val="00005E5B"/>
    <w:rsid w:val="000F253C"/>
    <w:rsid w:val="0019060D"/>
    <w:rsid w:val="00335921"/>
    <w:rsid w:val="0034030C"/>
    <w:rsid w:val="00345926"/>
    <w:rsid w:val="004F307F"/>
    <w:rsid w:val="00675DBE"/>
    <w:rsid w:val="006B5FA6"/>
    <w:rsid w:val="00752232"/>
    <w:rsid w:val="00755AF8"/>
    <w:rsid w:val="007D7CC6"/>
    <w:rsid w:val="00E43B72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74C35D-9597-3C41-A4CD-6C34A79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4592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5926"/>
    <w:rPr>
      <w:u w:val="single"/>
    </w:rPr>
  </w:style>
  <w:style w:type="table" w:customStyle="1" w:styleId="TableNormal">
    <w:name w:val="Table Normal"/>
    <w:rsid w:val="00345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345926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sid w:val="00345926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nguno">
    <w:name w:val="Ninguno"/>
    <w:rsid w:val="00345926"/>
  </w:style>
  <w:style w:type="paragraph" w:styleId="Piedepgina">
    <w:name w:val="footer"/>
    <w:basedOn w:val="Normal"/>
    <w:link w:val="PiedepginaCar"/>
    <w:uiPriority w:val="99"/>
    <w:unhideWhenUsed/>
    <w:rsid w:val="00F81E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3817</Characters>
  <Application>Microsoft Office Word</Application>
  <DocSecurity>0</DocSecurity>
  <Lines>31</Lines>
  <Paragraphs>9</Paragraphs>
  <ScaleCrop>false</ScaleCrop>
  <Company>http://www.centor.mx.gd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Miguel A. Sánchez Vidales</cp:lastModifiedBy>
  <cp:revision>9</cp:revision>
  <dcterms:created xsi:type="dcterms:W3CDTF">2018-05-14T14:27:00Z</dcterms:created>
  <dcterms:modified xsi:type="dcterms:W3CDTF">2018-05-17T11:17:00Z</dcterms:modified>
</cp:coreProperties>
</file>